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07" w:rsidRPr="00782153" w:rsidRDefault="00972C07">
      <w:pPr>
        <w:pStyle w:val="ConsPlusNormal"/>
        <w:jc w:val="right"/>
        <w:outlineLvl w:val="0"/>
      </w:pPr>
      <w:bookmarkStart w:id="0" w:name="_GoBack"/>
      <w:bookmarkEnd w:id="0"/>
      <w:r w:rsidRPr="00782153">
        <w:t>Приложение 1</w:t>
      </w:r>
    </w:p>
    <w:p w:rsidR="00972C07" w:rsidRPr="00782153" w:rsidRDefault="00972C07">
      <w:pPr>
        <w:pStyle w:val="ConsPlusNormal"/>
        <w:jc w:val="right"/>
      </w:pPr>
      <w:r w:rsidRPr="00782153">
        <w:t>к решению Совета депутатов</w:t>
      </w:r>
    </w:p>
    <w:p w:rsidR="00972C07" w:rsidRPr="00782153" w:rsidRDefault="00972C07">
      <w:pPr>
        <w:pStyle w:val="ConsPlusNormal"/>
        <w:jc w:val="right"/>
      </w:pPr>
      <w:r w:rsidRPr="00782153">
        <w:t xml:space="preserve">МО </w:t>
      </w:r>
      <w:proofErr w:type="spellStart"/>
      <w:r w:rsidRPr="00782153">
        <w:t>Ширинский</w:t>
      </w:r>
      <w:proofErr w:type="spellEnd"/>
      <w:r w:rsidRPr="00782153">
        <w:t xml:space="preserve"> район</w:t>
      </w:r>
    </w:p>
    <w:p w:rsidR="00972C07" w:rsidRPr="00782153" w:rsidRDefault="00972C07">
      <w:pPr>
        <w:pStyle w:val="ConsPlusNormal"/>
        <w:jc w:val="right"/>
      </w:pPr>
      <w:r w:rsidRPr="00782153">
        <w:t>от 27.11.2017 N 25</w:t>
      </w:r>
    </w:p>
    <w:p w:rsidR="00972C07" w:rsidRPr="00782153" w:rsidRDefault="00972C07">
      <w:pPr>
        <w:pStyle w:val="ConsPlusNormal"/>
        <w:jc w:val="both"/>
      </w:pPr>
    </w:p>
    <w:p w:rsidR="00972C07" w:rsidRPr="00782153" w:rsidRDefault="00972C07">
      <w:pPr>
        <w:pStyle w:val="ConsPlusTitle"/>
        <w:jc w:val="center"/>
      </w:pPr>
      <w:bookmarkStart w:id="1" w:name="P67"/>
      <w:bookmarkEnd w:id="1"/>
      <w:r w:rsidRPr="00782153">
        <w:t>ЗНАЧЕНИЕ</w:t>
      </w:r>
    </w:p>
    <w:p w:rsidR="00972C07" w:rsidRPr="00782153" w:rsidRDefault="00972C07">
      <w:pPr>
        <w:pStyle w:val="ConsPlusTitle"/>
        <w:jc w:val="center"/>
      </w:pPr>
      <w:r w:rsidRPr="00782153">
        <w:t>КОЭФФИЦИЕНТОВ К</w:t>
      </w:r>
      <w:proofErr w:type="gramStart"/>
      <w:r w:rsidRPr="00782153">
        <w:t>2</w:t>
      </w:r>
      <w:proofErr w:type="gramEnd"/>
      <w:r w:rsidRPr="00782153">
        <w:t>(1), К2(2), К2(3), К2(4)</w:t>
      </w:r>
    </w:p>
    <w:p w:rsidR="00972C07" w:rsidRPr="00782153" w:rsidRDefault="00972C0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701"/>
        <w:gridCol w:w="1984"/>
        <w:gridCol w:w="1701"/>
        <w:gridCol w:w="850"/>
        <w:gridCol w:w="1701"/>
        <w:gridCol w:w="1701"/>
      </w:tblGrid>
      <w:tr w:rsidR="00782153" w:rsidRPr="00782153">
        <w:tc>
          <w:tcPr>
            <w:tcW w:w="567" w:type="dxa"/>
            <w:vMerge w:val="restart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 xml:space="preserve">N </w:t>
            </w:r>
            <w:proofErr w:type="gramStart"/>
            <w:r w:rsidRPr="00782153">
              <w:t>п</w:t>
            </w:r>
            <w:proofErr w:type="gramEnd"/>
            <w:r w:rsidRPr="00782153">
              <w:t>/п</w:t>
            </w:r>
          </w:p>
        </w:tc>
        <w:tc>
          <w:tcPr>
            <w:tcW w:w="2551" w:type="dxa"/>
            <w:vMerge w:val="restart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Вид деятельности</w:t>
            </w:r>
          </w:p>
        </w:tc>
        <w:tc>
          <w:tcPr>
            <w:tcW w:w="1701" w:type="dxa"/>
            <w:vMerge w:val="restart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Коэффициент величины доходов К</w:t>
            </w:r>
            <w:proofErr w:type="gramStart"/>
            <w:r w:rsidRPr="00782153">
              <w:t>2</w:t>
            </w:r>
            <w:proofErr w:type="gramEnd"/>
            <w:r w:rsidRPr="00782153">
              <w:t>(1)</w:t>
            </w:r>
          </w:p>
        </w:tc>
        <w:tc>
          <w:tcPr>
            <w:tcW w:w="1984" w:type="dxa"/>
            <w:vMerge w:val="restart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Коэффициент ассортимента товаров (работ) К</w:t>
            </w:r>
            <w:proofErr w:type="gramStart"/>
            <w:r w:rsidRPr="00782153">
              <w:t>2</w:t>
            </w:r>
            <w:proofErr w:type="gramEnd"/>
            <w:r w:rsidRPr="00782153">
              <w:t>(2)</w:t>
            </w:r>
          </w:p>
        </w:tc>
        <w:tc>
          <w:tcPr>
            <w:tcW w:w="1701" w:type="dxa"/>
            <w:vMerge w:val="restart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Коэффициент времени работы К</w:t>
            </w:r>
            <w:proofErr w:type="gramStart"/>
            <w:r w:rsidRPr="00782153">
              <w:t>2</w:t>
            </w:r>
            <w:proofErr w:type="gramEnd"/>
            <w:r w:rsidRPr="00782153">
              <w:t>(3)</w:t>
            </w:r>
          </w:p>
        </w:tc>
        <w:tc>
          <w:tcPr>
            <w:tcW w:w="4252" w:type="dxa"/>
            <w:gridSpan w:val="3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Коэффициент места ведения предпринимательской деятельности К</w:t>
            </w:r>
            <w:proofErr w:type="gramStart"/>
            <w:r w:rsidRPr="00782153">
              <w:t>2</w:t>
            </w:r>
            <w:proofErr w:type="gramEnd"/>
            <w:r w:rsidRPr="00782153">
              <w:t>(4)</w:t>
            </w:r>
          </w:p>
        </w:tc>
      </w:tr>
      <w:tr w:rsidR="00782153" w:rsidRPr="00782153">
        <w:tc>
          <w:tcPr>
            <w:tcW w:w="567" w:type="dxa"/>
            <w:vMerge/>
          </w:tcPr>
          <w:p w:rsidR="00972C07" w:rsidRPr="00782153" w:rsidRDefault="00972C07"/>
        </w:tc>
        <w:tc>
          <w:tcPr>
            <w:tcW w:w="2551" w:type="dxa"/>
            <w:vMerge/>
          </w:tcPr>
          <w:p w:rsidR="00972C07" w:rsidRPr="00782153" w:rsidRDefault="00972C07"/>
        </w:tc>
        <w:tc>
          <w:tcPr>
            <w:tcW w:w="1701" w:type="dxa"/>
            <w:vMerge/>
          </w:tcPr>
          <w:p w:rsidR="00972C07" w:rsidRPr="00782153" w:rsidRDefault="00972C07"/>
        </w:tc>
        <w:tc>
          <w:tcPr>
            <w:tcW w:w="1984" w:type="dxa"/>
            <w:vMerge/>
          </w:tcPr>
          <w:p w:rsidR="00972C07" w:rsidRPr="00782153" w:rsidRDefault="00972C07"/>
        </w:tc>
        <w:tc>
          <w:tcPr>
            <w:tcW w:w="1701" w:type="dxa"/>
            <w:vMerge/>
          </w:tcPr>
          <w:p w:rsidR="00972C07" w:rsidRPr="00782153" w:rsidRDefault="00972C07"/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 xml:space="preserve">С. </w:t>
            </w:r>
            <w:proofErr w:type="spellStart"/>
            <w:r w:rsidRPr="00782153">
              <w:t>Шира</w:t>
            </w:r>
            <w:proofErr w:type="spellEnd"/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Населенные пункты с численностью населения более 1500 человек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Населенные пункты с численностью населения менее 1500 человек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2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3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4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5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6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7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8</w:t>
            </w:r>
          </w:p>
        </w:tc>
      </w:tr>
      <w:tr w:rsidR="00782153" w:rsidRPr="00782153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1.</w:t>
            </w:r>
          </w:p>
        </w:tc>
        <w:tc>
          <w:tcPr>
            <w:tcW w:w="2551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</w:pPr>
            <w:r w:rsidRPr="00782153">
              <w:t>Оказание бытовых услуг,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Федерации:</w:t>
            </w:r>
          </w:p>
        </w:tc>
        <w:tc>
          <w:tcPr>
            <w:tcW w:w="1701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</w:pPr>
          </w:p>
        </w:tc>
      </w:tr>
      <w:tr w:rsidR="00782153" w:rsidRPr="00782153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1.1.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</w:pPr>
            <w:r w:rsidRPr="00782153">
              <w:t xml:space="preserve">Ремонт и пошив </w:t>
            </w:r>
            <w:r w:rsidRPr="00782153">
              <w:lastRenderedPageBreak/>
              <w:t>ортопедической и специальной обуви по индивидуальным заказам;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lastRenderedPageBreak/>
              <w:t>0,6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0,1</w:t>
            </w:r>
          </w:p>
        </w:tc>
      </w:tr>
      <w:tr w:rsidR="00782153" w:rsidRPr="00782153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lastRenderedPageBreak/>
              <w:t>1.2.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</w:pPr>
            <w:r w:rsidRPr="00782153">
              <w:t>Услуги по ремонту бытовых приборов, домашнего и садового инвентаря;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0,95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0,1</w:t>
            </w:r>
          </w:p>
        </w:tc>
      </w:tr>
      <w:tr w:rsidR="00782153" w:rsidRPr="00782153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1.3.</w:t>
            </w:r>
          </w:p>
        </w:tc>
        <w:tc>
          <w:tcPr>
            <w:tcW w:w="2551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</w:pPr>
            <w:r w:rsidRPr="00782153">
              <w:t>Услуги парикмахерские и прочие услуги, связанные с уходом за внешностью</w:t>
            </w:r>
          </w:p>
        </w:tc>
        <w:tc>
          <w:tcPr>
            <w:tcW w:w="1701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0,6</w:t>
            </w:r>
          </w:p>
        </w:tc>
        <w:tc>
          <w:tcPr>
            <w:tcW w:w="1984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  <w:tc>
          <w:tcPr>
            <w:tcW w:w="1701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0,1</w:t>
            </w:r>
          </w:p>
        </w:tc>
      </w:tr>
      <w:tr w:rsidR="00782153" w:rsidRPr="00782153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1.4.</w:t>
            </w:r>
          </w:p>
        </w:tc>
        <w:tc>
          <w:tcPr>
            <w:tcW w:w="2551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</w:pPr>
            <w:r w:rsidRPr="00782153">
              <w:t>Услуги похоронных бюро;</w:t>
            </w:r>
          </w:p>
        </w:tc>
        <w:tc>
          <w:tcPr>
            <w:tcW w:w="1701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984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  <w:tc>
          <w:tcPr>
            <w:tcW w:w="1701" w:type="dxa"/>
            <w:tcBorders>
              <w:bottom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0,1</w:t>
            </w:r>
          </w:p>
        </w:tc>
      </w:tr>
      <w:tr w:rsidR="00782153" w:rsidRPr="00782153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1.5.</w:t>
            </w:r>
          </w:p>
        </w:tc>
        <w:tc>
          <w:tcPr>
            <w:tcW w:w="2551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</w:pPr>
            <w:r w:rsidRPr="00782153">
              <w:t>Прочие бытовые услуги</w:t>
            </w:r>
          </w:p>
        </w:tc>
        <w:tc>
          <w:tcPr>
            <w:tcW w:w="1701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0,6</w:t>
            </w:r>
          </w:p>
        </w:tc>
        <w:tc>
          <w:tcPr>
            <w:tcW w:w="1984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  <w:tc>
          <w:tcPr>
            <w:tcW w:w="1701" w:type="dxa"/>
            <w:tcBorders>
              <w:top w:val="nil"/>
            </w:tcBorders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0,1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2.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Оказание ветеринарных услуг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0,6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0,1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3.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До 12 час</w:t>
            </w:r>
            <w:proofErr w:type="gramStart"/>
            <w:r w:rsidRPr="00782153">
              <w:t>.</w:t>
            </w:r>
            <w:proofErr w:type="gramEnd"/>
            <w:r w:rsidRPr="00782153">
              <w:t>/</w:t>
            </w:r>
            <w:proofErr w:type="gramStart"/>
            <w:r w:rsidRPr="00782153">
              <w:t>с</w:t>
            </w:r>
            <w:proofErr w:type="gramEnd"/>
            <w:r w:rsidRPr="00782153">
              <w:t>утки - 0,9;</w:t>
            </w:r>
          </w:p>
          <w:p w:rsidR="00972C07" w:rsidRPr="00782153" w:rsidRDefault="00972C07">
            <w:pPr>
              <w:pStyle w:val="ConsPlusNormal"/>
              <w:jc w:val="center"/>
            </w:pPr>
            <w:r w:rsidRPr="00782153">
              <w:t>свыше 12 час</w:t>
            </w:r>
            <w:proofErr w:type="gramStart"/>
            <w:r w:rsidRPr="00782153">
              <w:t>.</w:t>
            </w:r>
            <w:proofErr w:type="gramEnd"/>
            <w:r w:rsidRPr="00782153">
              <w:t>/</w:t>
            </w:r>
            <w:proofErr w:type="gramStart"/>
            <w:r w:rsidRPr="00782153">
              <w:t>с</w:t>
            </w:r>
            <w:proofErr w:type="gramEnd"/>
            <w:r w:rsidRPr="00782153">
              <w:t>утки - 1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0,1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4.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</w:t>
            </w:r>
            <w:r w:rsidRPr="00782153">
              <w:lastRenderedPageBreak/>
              <w:t>автостоянок)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lastRenderedPageBreak/>
              <w:t>0,8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0,1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lastRenderedPageBreak/>
              <w:t>5.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Оказание автотранспортных услуг по перевозке грузов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0,6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0,6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0,6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6.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Оказание автотранспортных услуг по перевозке пассажиров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0,6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0,35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7.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984" w:type="dxa"/>
            <w:vMerge w:val="restart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Хлеб, хлебобулочные изделия, детское питание, учебники, учебные пособия, школьные и письменные принадлежности - 0,3;</w:t>
            </w:r>
          </w:p>
          <w:p w:rsidR="00972C07" w:rsidRPr="00782153" w:rsidRDefault="00972C07">
            <w:pPr>
              <w:pStyle w:val="ConsPlusNormal"/>
              <w:jc w:val="center"/>
            </w:pPr>
            <w:r w:rsidRPr="00782153">
              <w:t>торговля спиртными напитками и табачными изделиями - 1,</w:t>
            </w:r>
          </w:p>
          <w:p w:rsidR="00972C07" w:rsidRPr="00782153" w:rsidRDefault="00972C07">
            <w:pPr>
              <w:pStyle w:val="ConsPlusNormal"/>
              <w:jc w:val="center"/>
            </w:pPr>
            <w:r w:rsidRPr="00782153">
              <w:t>прочие товары - 0,3</w:t>
            </w:r>
          </w:p>
        </w:tc>
        <w:tc>
          <w:tcPr>
            <w:tcW w:w="1701" w:type="dxa"/>
            <w:vMerge w:val="restart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До 12 час</w:t>
            </w:r>
            <w:proofErr w:type="gramStart"/>
            <w:r w:rsidRPr="00782153">
              <w:t>.</w:t>
            </w:r>
            <w:proofErr w:type="gramEnd"/>
            <w:r w:rsidRPr="00782153">
              <w:t>/</w:t>
            </w:r>
            <w:proofErr w:type="gramStart"/>
            <w:r w:rsidRPr="00782153">
              <w:t>с</w:t>
            </w:r>
            <w:proofErr w:type="gramEnd"/>
            <w:r w:rsidRPr="00782153">
              <w:t>утки - 0,9;</w:t>
            </w:r>
          </w:p>
          <w:p w:rsidR="00972C07" w:rsidRPr="00782153" w:rsidRDefault="00972C07">
            <w:pPr>
              <w:pStyle w:val="ConsPlusNormal"/>
              <w:jc w:val="center"/>
            </w:pPr>
            <w:r w:rsidRPr="00782153">
              <w:t>свыше 12 час</w:t>
            </w:r>
            <w:proofErr w:type="gramStart"/>
            <w:r w:rsidRPr="00782153">
              <w:t>.</w:t>
            </w:r>
            <w:proofErr w:type="gramEnd"/>
            <w:r w:rsidRPr="00782153">
              <w:t>/</w:t>
            </w:r>
            <w:proofErr w:type="gramStart"/>
            <w:r w:rsidRPr="00782153">
              <w:t>с</w:t>
            </w:r>
            <w:proofErr w:type="gramEnd"/>
            <w:r w:rsidRPr="00782153">
              <w:t>утки - 1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0,4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0,4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0,19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8.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984" w:type="dxa"/>
            <w:vMerge/>
          </w:tcPr>
          <w:p w:rsidR="00972C07" w:rsidRPr="00782153" w:rsidRDefault="00972C07"/>
        </w:tc>
        <w:tc>
          <w:tcPr>
            <w:tcW w:w="1701" w:type="dxa"/>
            <w:vMerge/>
          </w:tcPr>
          <w:p w:rsidR="00972C07" w:rsidRPr="00782153" w:rsidRDefault="00972C07"/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0,9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0,4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9.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0,6</w:t>
            </w:r>
          </w:p>
        </w:tc>
        <w:tc>
          <w:tcPr>
            <w:tcW w:w="1984" w:type="dxa"/>
            <w:vMerge/>
          </w:tcPr>
          <w:p w:rsidR="00972C07" w:rsidRPr="00782153" w:rsidRDefault="00972C07"/>
        </w:tc>
        <w:tc>
          <w:tcPr>
            <w:tcW w:w="1701" w:type="dxa"/>
            <w:vMerge/>
          </w:tcPr>
          <w:p w:rsidR="00972C07" w:rsidRPr="00782153" w:rsidRDefault="00972C07"/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0,9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0,4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lastRenderedPageBreak/>
              <w:t>10.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Развозная и разносная розничная торговля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984" w:type="dxa"/>
            <w:vMerge/>
          </w:tcPr>
          <w:p w:rsidR="00972C07" w:rsidRPr="00782153" w:rsidRDefault="00972C07"/>
        </w:tc>
        <w:tc>
          <w:tcPr>
            <w:tcW w:w="1701" w:type="dxa"/>
            <w:vMerge/>
          </w:tcPr>
          <w:p w:rsidR="00972C07" w:rsidRPr="00782153" w:rsidRDefault="00972C07"/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0,4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0,4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11.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Реализация товаров с использованием торговых автоматов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0,8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12.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С реализацией алкогольной продукции и пива - 1,</w:t>
            </w:r>
          </w:p>
          <w:p w:rsidR="00972C07" w:rsidRPr="00782153" w:rsidRDefault="00972C07">
            <w:pPr>
              <w:pStyle w:val="ConsPlusNormal"/>
              <w:jc w:val="center"/>
            </w:pPr>
            <w:r w:rsidRPr="00782153">
              <w:t>без реализации алкогольной продукции и пива - 0,8,</w:t>
            </w:r>
          </w:p>
          <w:p w:rsidR="00972C07" w:rsidRPr="00782153" w:rsidRDefault="00972C07">
            <w:pPr>
              <w:pStyle w:val="ConsPlusNormal"/>
              <w:jc w:val="center"/>
            </w:pPr>
            <w:r w:rsidRPr="00782153">
              <w:t>реализация в столовых и буфетах образовательных учреждений - 0,5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До 12 час</w:t>
            </w:r>
            <w:proofErr w:type="gramStart"/>
            <w:r w:rsidRPr="00782153">
              <w:t>.</w:t>
            </w:r>
            <w:proofErr w:type="gramEnd"/>
            <w:r w:rsidRPr="00782153">
              <w:t>/</w:t>
            </w:r>
            <w:proofErr w:type="gramStart"/>
            <w:r w:rsidRPr="00782153">
              <w:t>с</w:t>
            </w:r>
            <w:proofErr w:type="gramEnd"/>
            <w:r w:rsidRPr="00782153">
              <w:t>утки - 0,9;</w:t>
            </w:r>
          </w:p>
          <w:p w:rsidR="00972C07" w:rsidRPr="00782153" w:rsidRDefault="00972C07">
            <w:pPr>
              <w:pStyle w:val="ConsPlusNormal"/>
              <w:jc w:val="center"/>
            </w:pPr>
            <w:r w:rsidRPr="00782153">
              <w:t>свыше 12 час</w:t>
            </w:r>
            <w:proofErr w:type="gramStart"/>
            <w:r w:rsidRPr="00782153">
              <w:t>.</w:t>
            </w:r>
            <w:proofErr w:type="gramEnd"/>
            <w:r w:rsidRPr="00782153">
              <w:t>/</w:t>
            </w:r>
            <w:proofErr w:type="gramStart"/>
            <w:r w:rsidRPr="00782153">
              <w:t>с</w:t>
            </w:r>
            <w:proofErr w:type="gramEnd"/>
            <w:r w:rsidRPr="00782153">
              <w:t>утки - 1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0,4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0,1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13.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0,3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До 12 час</w:t>
            </w:r>
            <w:proofErr w:type="gramStart"/>
            <w:r w:rsidRPr="00782153">
              <w:t>.</w:t>
            </w:r>
            <w:proofErr w:type="gramEnd"/>
            <w:r w:rsidRPr="00782153">
              <w:t>/</w:t>
            </w:r>
            <w:proofErr w:type="gramStart"/>
            <w:r w:rsidRPr="00782153">
              <w:t>с</w:t>
            </w:r>
            <w:proofErr w:type="gramEnd"/>
            <w:r w:rsidRPr="00782153">
              <w:t>утки - 0,9;</w:t>
            </w:r>
          </w:p>
          <w:p w:rsidR="00972C07" w:rsidRPr="00782153" w:rsidRDefault="00972C07">
            <w:pPr>
              <w:pStyle w:val="ConsPlusNormal"/>
              <w:jc w:val="center"/>
            </w:pPr>
            <w:r w:rsidRPr="00782153">
              <w:t>свыше 12 час</w:t>
            </w:r>
            <w:proofErr w:type="gramStart"/>
            <w:r w:rsidRPr="00782153">
              <w:t>.</w:t>
            </w:r>
            <w:proofErr w:type="gramEnd"/>
            <w:r w:rsidRPr="00782153">
              <w:t>/</w:t>
            </w:r>
            <w:proofErr w:type="gramStart"/>
            <w:r w:rsidRPr="00782153">
              <w:t>с</w:t>
            </w:r>
            <w:proofErr w:type="gramEnd"/>
            <w:r w:rsidRPr="00782153">
              <w:t>утки - 1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0,1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14.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0,15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0,3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15.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 xml:space="preserve">Распространение </w:t>
            </w:r>
            <w:r w:rsidRPr="00782153">
              <w:lastRenderedPageBreak/>
              <w:t>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lastRenderedPageBreak/>
              <w:t>0,2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0,3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lastRenderedPageBreak/>
              <w:t>16.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Распространение наружной рекламы с использованием электронных табло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17.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0,15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0,3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18.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Оказание услуг по временному размещению и проживанию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0,6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19.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</w:t>
            </w:r>
            <w:r w:rsidRPr="00782153">
              <w:lastRenderedPageBreak/>
              <w:t>квадратных метров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lastRenderedPageBreak/>
              <w:t>0,6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0,3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lastRenderedPageBreak/>
              <w:t>20.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0,6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0,3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</w:tr>
      <w:tr w:rsidR="00782153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21.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0,6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0,3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</w:tr>
      <w:tr w:rsidR="00972C07" w:rsidRPr="00782153">
        <w:tc>
          <w:tcPr>
            <w:tcW w:w="567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22.</w:t>
            </w:r>
          </w:p>
        </w:tc>
        <w:tc>
          <w:tcPr>
            <w:tcW w:w="2551" w:type="dxa"/>
          </w:tcPr>
          <w:p w:rsidR="00972C07" w:rsidRPr="00782153" w:rsidRDefault="00972C07">
            <w:pPr>
              <w:pStyle w:val="ConsPlusNormal"/>
            </w:pPr>
            <w:r w:rsidRPr="00782153">
              <w:t xml:space="preserve">Оказание услуг по </w:t>
            </w:r>
            <w:r w:rsidRPr="00782153">
              <w:lastRenderedPageBreak/>
              <w:t>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lastRenderedPageBreak/>
              <w:t>0,6</w:t>
            </w:r>
          </w:p>
        </w:tc>
        <w:tc>
          <w:tcPr>
            <w:tcW w:w="1984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1</w:t>
            </w:r>
          </w:p>
        </w:tc>
        <w:tc>
          <w:tcPr>
            <w:tcW w:w="850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0,5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0,3</w:t>
            </w:r>
          </w:p>
        </w:tc>
        <w:tc>
          <w:tcPr>
            <w:tcW w:w="1701" w:type="dxa"/>
          </w:tcPr>
          <w:p w:rsidR="00972C07" w:rsidRPr="00782153" w:rsidRDefault="00972C07">
            <w:pPr>
              <w:pStyle w:val="ConsPlusNormal"/>
              <w:jc w:val="center"/>
            </w:pPr>
            <w:r w:rsidRPr="00782153">
              <w:t>0,25</w:t>
            </w:r>
          </w:p>
        </w:tc>
      </w:tr>
    </w:tbl>
    <w:p w:rsidR="00972C07" w:rsidRPr="00782153" w:rsidRDefault="00972C07">
      <w:pPr>
        <w:pStyle w:val="ConsPlusNormal"/>
        <w:jc w:val="both"/>
      </w:pPr>
    </w:p>
    <w:p w:rsidR="00972C07" w:rsidRPr="00782153" w:rsidRDefault="00972C07">
      <w:pPr>
        <w:pStyle w:val="ConsPlusNormal"/>
        <w:ind w:firstLine="540"/>
        <w:jc w:val="both"/>
      </w:pPr>
      <w:r w:rsidRPr="00782153">
        <w:t>--------------------------------</w:t>
      </w:r>
    </w:p>
    <w:p w:rsidR="00972C07" w:rsidRPr="00782153" w:rsidRDefault="00972C07">
      <w:pPr>
        <w:pStyle w:val="ConsPlusNormal"/>
        <w:spacing w:before="220"/>
        <w:ind w:firstLine="540"/>
        <w:jc w:val="both"/>
      </w:pPr>
      <w:r w:rsidRPr="00782153">
        <w:t>&lt;*&gt; Если плательщик ЕНВД на одном объекте осуществляет различные виды деятельности, определяемые разными коэффициентами К</w:t>
      </w:r>
      <w:proofErr w:type="gramStart"/>
      <w:r w:rsidRPr="00782153">
        <w:t>2</w:t>
      </w:r>
      <w:proofErr w:type="gramEnd"/>
      <w:r w:rsidRPr="00782153">
        <w:t>(1), то применяется наибольшее значение.</w:t>
      </w:r>
    </w:p>
    <w:p w:rsidR="00972C07" w:rsidRPr="00782153" w:rsidRDefault="00972C07">
      <w:pPr>
        <w:pStyle w:val="ConsPlusNormal"/>
        <w:jc w:val="both"/>
      </w:pPr>
    </w:p>
    <w:p w:rsidR="00972C07" w:rsidRPr="00782153" w:rsidRDefault="00972C07">
      <w:pPr>
        <w:pStyle w:val="ConsPlusNormal"/>
        <w:jc w:val="both"/>
      </w:pPr>
    </w:p>
    <w:p w:rsidR="00972C07" w:rsidRPr="00782153" w:rsidRDefault="00972C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2F35" w:rsidRPr="00782153" w:rsidRDefault="00B12F35"/>
    <w:sectPr w:rsidR="00B12F35" w:rsidRPr="00782153" w:rsidSect="00782153">
      <w:pgSz w:w="16838" w:h="11905" w:orient="landscape"/>
      <w:pgMar w:top="284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07"/>
    <w:rsid w:val="00782153"/>
    <w:rsid w:val="00972C07"/>
    <w:rsid w:val="00B1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2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2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2018-02-14T10:41:00Z</dcterms:created>
  <dcterms:modified xsi:type="dcterms:W3CDTF">2018-02-14T10:41:00Z</dcterms:modified>
</cp:coreProperties>
</file>